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00734" w14:textId="77777777" w:rsidR="0053631B" w:rsidRPr="00DD5C8C" w:rsidRDefault="0053631B" w:rsidP="0053631B">
      <w:pPr>
        <w:keepNext/>
        <w:keepLines/>
        <w:spacing w:before="200" w:after="0" w:line="276" w:lineRule="auto"/>
        <w:outlineLvl w:val="1"/>
        <w:rPr>
          <w:rFonts w:ascii="Cambria" w:eastAsia="Times New Roman" w:hAnsi="Cambria" w:cs="Times New Roman"/>
          <w:b/>
          <w:bCs/>
          <w:color w:val="4F81BD"/>
          <w:sz w:val="26"/>
          <w:szCs w:val="26"/>
          <w:lang w:val="x-none"/>
        </w:rPr>
      </w:pPr>
      <w:bookmarkStart w:id="0" w:name="_Toc1976675"/>
      <w:bookmarkStart w:id="1" w:name="_Toc9094424"/>
      <w:bookmarkStart w:id="2" w:name="_Toc9412558"/>
      <w:r w:rsidRPr="00DD5C8C">
        <w:rPr>
          <w:rFonts w:ascii="Arial Narrow" w:eastAsia="Calibri" w:hAnsi="Arial Narrow" w:cs="Calibri Light"/>
          <w:b/>
          <w:color w:val="000000"/>
          <w:sz w:val="26"/>
          <w:szCs w:val="26"/>
        </w:rPr>
        <w:t>AV.2 – CHECK-LIST AI FINI DELLA FORMAZIONE DEL FASCICOLO DEL CLIENTE</w:t>
      </w:r>
      <w:bookmarkEnd w:id="0"/>
      <w:bookmarkEnd w:id="1"/>
      <w:bookmarkEnd w:id="2"/>
    </w:p>
    <w:p w14:paraId="082149BC" w14:textId="77777777" w:rsidR="0053631B" w:rsidRPr="00DD5C8C" w:rsidRDefault="0053631B" w:rsidP="0053631B">
      <w:pPr>
        <w:spacing w:after="200" w:line="276" w:lineRule="auto"/>
        <w:rPr>
          <w:rFonts w:ascii="Arial Narrow" w:eastAsia="Times New Roman" w:hAnsi="Arial Narrow" w:cs="Times New Roman"/>
          <w:b/>
          <w:bCs/>
          <w:sz w:val="26"/>
          <w:szCs w:val="26"/>
          <w:lang w:val="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
        <w:gridCol w:w="3206"/>
        <w:gridCol w:w="3334"/>
        <w:gridCol w:w="2692"/>
      </w:tblGrid>
      <w:tr w:rsidR="0053631B" w:rsidRPr="00DD5C8C" w14:paraId="3CE7CF67" w14:textId="77777777" w:rsidTr="00E4490E">
        <w:tc>
          <w:tcPr>
            <w:tcW w:w="397" w:type="dxa"/>
          </w:tcPr>
          <w:p w14:paraId="00165DBC"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p w14:paraId="75169DC1"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(X)</w:t>
            </w:r>
          </w:p>
        </w:tc>
        <w:tc>
          <w:tcPr>
            <w:tcW w:w="3255" w:type="dxa"/>
            <w:shd w:val="clear" w:color="auto" w:fill="DEEAF6"/>
          </w:tcPr>
          <w:p w14:paraId="7FAEF89C" w14:textId="77777777" w:rsidR="0053631B" w:rsidRPr="00DD5C8C" w:rsidRDefault="0053631B" w:rsidP="00E4490E">
            <w:pPr>
              <w:autoSpaceDE w:val="0"/>
              <w:autoSpaceDN w:val="0"/>
              <w:adjustRightInd w:val="0"/>
              <w:spacing w:after="0" w:line="240" w:lineRule="auto"/>
              <w:jc w:val="center"/>
              <w:rPr>
                <w:rFonts w:ascii="Arial Narrow" w:eastAsia="Calibri" w:hAnsi="Arial Narrow" w:cs="Calibri Light"/>
                <w:b/>
                <w:color w:val="000000"/>
                <w:sz w:val="16"/>
                <w:szCs w:val="16"/>
              </w:rPr>
            </w:pPr>
          </w:p>
          <w:p w14:paraId="76847E1E" w14:textId="77777777" w:rsidR="0053631B" w:rsidRPr="00DD5C8C" w:rsidRDefault="0053631B" w:rsidP="00E4490E">
            <w:pPr>
              <w:autoSpaceDE w:val="0"/>
              <w:autoSpaceDN w:val="0"/>
              <w:adjustRightInd w:val="0"/>
              <w:spacing w:after="200" w:line="240" w:lineRule="auto"/>
              <w:jc w:val="center"/>
              <w:rPr>
                <w:rFonts w:ascii="Arial Narrow" w:eastAsia="Calibri" w:hAnsi="Arial Narrow" w:cs="Calibri Light"/>
                <w:b/>
                <w:color w:val="000000"/>
                <w:sz w:val="16"/>
                <w:szCs w:val="16"/>
              </w:rPr>
            </w:pPr>
            <w:r w:rsidRPr="00DD5C8C">
              <w:rPr>
                <w:rFonts w:ascii="Arial Narrow" w:eastAsia="Calibri" w:hAnsi="Arial Narrow" w:cs="Calibri Light"/>
                <w:b/>
                <w:color w:val="000000"/>
                <w:sz w:val="16"/>
                <w:szCs w:val="16"/>
              </w:rPr>
              <w:t>DOCUMENTAZIONE</w:t>
            </w:r>
          </w:p>
        </w:tc>
        <w:tc>
          <w:tcPr>
            <w:tcW w:w="3372" w:type="dxa"/>
            <w:shd w:val="clear" w:color="auto" w:fill="FFF2CC"/>
          </w:tcPr>
          <w:p w14:paraId="53E73211" w14:textId="77777777" w:rsidR="0053631B" w:rsidRPr="00DD5C8C" w:rsidRDefault="0053631B" w:rsidP="00E4490E">
            <w:pPr>
              <w:autoSpaceDE w:val="0"/>
              <w:autoSpaceDN w:val="0"/>
              <w:adjustRightInd w:val="0"/>
              <w:spacing w:after="0" w:line="240" w:lineRule="auto"/>
              <w:jc w:val="center"/>
              <w:rPr>
                <w:rFonts w:ascii="Arial Narrow" w:eastAsia="Calibri" w:hAnsi="Arial Narrow" w:cs="Calibri Light"/>
                <w:b/>
                <w:color w:val="000000"/>
                <w:sz w:val="16"/>
                <w:szCs w:val="16"/>
              </w:rPr>
            </w:pPr>
          </w:p>
          <w:p w14:paraId="6778A90A" w14:textId="77777777" w:rsidR="0053631B" w:rsidRPr="00DD5C8C" w:rsidRDefault="0053631B" w:rsidP="00E4490E">
            <w:pPr>
              <w:autoSpaceDE w:val="0"/>
              <w:autoSpaceDN w:val="0"/>
              <w:adjustRightInd w:val="0"/>
              <w:spacing w:after="0" w:line="240" w:lineRule="auto"/>
              <w:jc w:val="center"/>
              <w:rPr>
                <w:rFonts w:ascii="Arial Narrow" w:eastAsia="Calibri" w:hAnsi="Arial Narrow" w:cs="Calibri Light"/>
                <w:b/>
                <w:color w:val="000000"/>
                <w:sz w:val="16"/>
                <w:szCs w:val="16"/>
              </w:rPr>
            </w:pPr>
            <w:r w:rsidRPr="00DD5C8C">
              <w:rPr>
                <w:rFonts w:ascii="Arial Narrow" w:eastAsia="Calibri" w:hAnsi="Arial Narrow" w:cs="Calibri Light"/>
                <w:b/>
                <w:color w:val="000000"/>
                <w:sz w:val="16"/>
                <w:szCs w:val="16"/>
              </w:rPr>
              <w:t>OSSERVAZIONI</w:t>
            </w:r>
          </w:p>
        </w:tc>
        <w:tc>
          <w:tcPr>
            <w:tcW w:w="2830" w:type="dxa"/>
          </w:tcPr>
          <w:p w14:paraId="1AF9CFEF" w14:textId="77777777" w:rsidR="0053631B" w:rsidRPr="00DD5C8C" w:rsidRDefault="0053631B" w:rsidP="00E4490E">
            <w:pPr>
              <w:autoSpaceDE w:val="0"/>
              <w:autoSpaceDN w:val="0"/>
              <w:adjustRightInd w:val="0"/>
              <w:spacing w:after="0" w:line="240" w:lineRule="auto"/>
              <w:jc w:val="center"/>
              <w:rPr>
                <w:rFonts w:ascii="Arial Narrow" w:eastAsia="Calibri" w:hAnsi="Arial Narrow" w:cs="Calibri Light"/>
                <w:b/>
                <w:color w:val="000000"/>
                <w:sz w:val="16"/>
                <w:szCs w:val="16"/>
              </w:rPr>
            </w:pPr>
          </w:p>
          <w:p w14:paraId="7CAABB7E" w14:textId="77777777" w:rsidR="0053631B" w:rsidRPr="00DD5C8C" w:rsidRDefault="0053631B" w:rsidP="00E4490E">
            <w:pPr>
              <w:autoSpaceDE w:val="0"/>
              <w:autoSpaceDN w:val="0"/>
              <w:adjustRightInd w:val="0"/>
              <w:spacing w:after="0" w:line="240" w:lineRule="auto"/>
              <w:jc w:val="center"/>
              <w:rPr>
                <w:rFonts w:ascii="Arial Narrow" w:eastAsia="Calibri" w:hAnsi="Arial Narrow" w:cs="Calibri Light"/>
                <w:b/>
                <w:color w:val="000000"/>
                <w:sz w:val="16"/>
                <w:szCs w:val="16"/>
              </w:rPr>
            </w:pPr>
            <w:r w:rsidRPr="00DD5C8C">
              <w:rPr>
                <w:rFonts w:ascii="Arial Narrow" w:eastAsia="Calibri" w:hAnsi="Arial Narrow" w:cs="Calibri Light"/>
                <w:b/>
                <w:color w:val="000000"/>
                <w:sz w:val="16"/>
                <w:szCs w:val="16"/>
              </w:rPr>
              <w:t>ANNOTAZIONI PROFESSIONISTA</w:t>
            </w:r>
          </w:p>
        </w:tc>
      </w:tr>
      <w:tr w:rsidR="0053631B" w:rsidRPr="00DD5C8C" w14:paraId="3A3C533B" w14:textId="77777777" w:rsidTr="00E4490E">
        <w:tc>
          <w:tcPr>
            <w:tcW w:w="397" w:type="dxa"/>
          </w:tcPr>
          <w:p w14:paraId="240C7B5C"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255" w:type="dxa"/>
            <w:tcBorders>
              <w:bottom w:val="single" w:sz="4" w:space="0" w:color="auto"/>
            </w:tcBorders>
            <w:shd w:val="clear" w:color="auto" w:fill="DEEAF6"/>
          </w:tcPr>
          <w:p w14:paraId="0DE54334"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b/>
                <w:color w:val="000000"/>
                <w:sz w:val="16"/>
                <w:szCs w:val="16"/>
              </w:rPr>
            </w:pPr>
            <w:r w:rsidRPr="00DD5C8C">
              <w:rPr>
                <w:rFonts w:ascii="Arial Narrow" w:eastAsia="Calibri" w:hAnsi="Arial Narrow" w:cs="Calibri Light"/>
                <w:color w:val="000000"/>
                <w:sz w:val="16"/>
                <w:szCs w:val="16"/>
              </w:rPr>
              <w:t>Documento previsto dalle regole di condotta di cui alla Regola Tecnica n. 2</w:t>
            </w:r>
          </w:p>
        </w:tc>
        <w:tc>
          <w:tcPr>
            <w:tcW w:w="3372" w:type="dxa"/>
            <w:tcBorders>
              <w:bottom w:val="single" w:sz="4" w:space="0" w:color="auto"/>
            </w:tcBorders>
            <w:shd w:val="clear" w:color="auto" w:fill="FFF2CC"/>
          </w:tcPr>
          <w:p w14:paraId="2F4FE002"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i/>
                <w:color w:val="000000"/>
                <w:sz w:val="16"/>
                <w:szCs w:val="16"/>
              </w:rPr>
            </w:pPr>
            <w:r w:rsidRPr="00DD5C8C">
              <w:rPr>
                <w:rFonts w:ascii="Arial Narrow" w:eastAsia="Calibri" w:hAnsi="Arial Narrow" w:cs="Calibri Light"/>
                <w:i/>
                <w:color w:val="000000"/>
                <w:sz w:val="16"/>
                <w:szCs w:val="16"/>
              </w:rPr>
              <w:t>Per le prestazioni professionali a rischio inerente “non significativo” vedi specifiche previsioni contenute nella Tabella n. 1 della Regola Tecnica 2.1.</w:t>
            </w:r>
          </w:p>
          <w:p w14:paraId="26517675"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b/>
                <w:color w:val="000000"/>
                <w:sz w:val="16"/>
                <w:szCs w:val="16"/>
              </w:rPr>
            </w:pPr>
            <w:r w:rsidRPr="00DD5C8C">
              <w:rPr>
                <w:rFonts w:ascii="Arial Narrow" w:eastAsia="Calibri" w:hAnsi="Arial Narrow" w:cs="Calibri Light"/>
                <w:i/>
                <w:color w:val="000000"/>
                <w:sz w:val="16"/>
                <w:szCs w:val="16"/>
              </w:rPr>
              <w:t>In questi casi, e nei limiti previsti dalla suddetta Regola Tecnica, non è necessaria l’ulteriore documentazione di cui alla lista sottostante</w:t>
            </w:r>
          </w:p>
        </w:tc>
        <w:tc>
          <w:tcPr>
            <w:tcW w:w="2830" w:type="dxa"/>
          </w:tcPr>
          <w:p w14:paraId="1E3A3628" w14:textId="77777777" w:rsidR="0053631B" w:rsidRPr="00DD5C8C" w:rsidRDefault="0053631B" w:rsidP="00E4490E">
            <w:pPr>
              <w:autoSpaceDE w:val="0"/>
              <w:autoSpaceDN w:val="0"/>
              <w:adjustRightInd w:val="0"/>
              <w:spacing w:after="0" w:line="240" w:lineRule="auto"/>
              <w:jc w:val="center"/>
              <w:rPr>
                <w:rFonts w:ascii="Arial Narrow" w:eastAsia="Calibri" w:hAnsi="Arial Narrow" w:cs="Calibri Light"/>
                <w:b/>
                <w:color w:val="000000"/>
                <w:sz w:val="16"/>
                <w:szCs w:val="16"/>
              </w:rPr>
            </w:pPr>
          </w:p>
        </w:tc>
      </w:tr>
      <w:tr w:rsidR="0053631B" w:rsidRPr="00DD5C8C" w14:paraId="17C75EFE" w14:textId="77777777" w:rsidTr="00E4490E">
        <w:tc>
          <w:tcPr>
            <w:tcW w:w="397" w:type="dxa"/>
          </w:tcPr>
          <w:p w14:paraId="3751C8D7"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255" w:type="dxa"/>
            <w:shd w:val="clear" w:color="auto" w:fill="FFFFFF"/>
          </w:tcPr>
          <w:p w14:paraId="5792A1BE"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 xml:space="preserve">(in alternativa) </w:t>
            </w:r>
          </w:p>
          <w:p w14:paraId="2F53D45C"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p w14:paraId="3E069B33"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b/>
                <w:color w:val="000000"/>
                <w:sz w:val="16"/>
                <w:szCs w:val="16"/>
              </w:rPr>
            </w:pPr>
            <w:r w:rsidRPr="00DD5C8C">
              <w:rPr>
                <w:rFonts w:ascii="Arial Narrow" w:eastAsia="Calibri" w:hAnsi="Arial Narrow" w:cs="Calibri Light"/>
                <w:b/>
                <w:color w:val="000000"/>
                <w:sz w:val="16"/>
                <w:szCs w:val="16"/>
              </w:rPr>
              <w:t xml:space="preserve">PER LE PRESTAZIONI DIVERSE DA QUELLE DI CUI ALLA REGOLA TECNICA 2.1 TABELLA 1: </w:t>
            </w:r>
          </w:p>
          <w:p w14:paraId="1E7CBBD6"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372" w:type="dxa"/>
            <w:shd w:val="clear" w:color="auto" w:fill="FFFFFF"/>
          </w:tcPr>
          <w:p w14:paraId="323EBF15"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i/>
                <w:color w:val="000000"/>
                <w:sz w:val="16"/>
                <w:szCs w:val="16"/>
              </w:rPr>
            </w:pPr>
          </w:p>
        </w:tc>
        <w:tc>
          <w:tcPr>
            <w:tcW w:w="2830" w:type="dxa"/>
          </w:tcPr>
          <w:p w14:paraId="2C356744" w14:textId="77777777" w:rsidR="0053631B" w:rsidRPr="00DD5C8C" w:rsidRDefault="0053631B" w:rsidP="00E4490E">
            <w:pPr>
              <w:autoSpaceDE w:val="0"/>
              <w:autoSpaceDN w:val="0"/>
              <w:adjustRightInd w:val="0"/>
              <w:spacing w:after="0" w:line="240" w:lineRule="auto"/>
              <w:jc w:val="center"/>
              <w:rPr>
                <w:rFonts w:ascii="Arial Narrow" w:eastAsia="Calibri" w:hAnsi="Arial Narrow" w:cs="Calibri Light"/>
                <w:b/>
                <w:color w:val="000000"/>
                <w:sz w:val="16"/>
                <w:szCs w:val="16"/>
              </w:rPr>
            </w:pPr>
          </w:p>
        </w:tc>
      </w:tr>
      <w:tr w:rsidR="0053631B" w:rsidRPr="00DD5C8C" w14:paraId="29083197" w14:textId="77777777" w:rsidTr="00E4490E">
        <w:tc>
          <w:tcPr>
            <w:tcW w:w="397" w:type="dxa"/>
          </w:tcPr>
          <w:p w14:paraId="5693EE18" w14:textId="77777777" w:rsidR="0053631B" w:rsidRPr="00DD5C8C" w:rsidRDefault="0053631B" w:rsidP="00E4490E">
            <w:pPr>
              <w:autoSpaceDE w:val="0"/>
              <w:autoSpaceDN w:val="0"/>
              <w:adjustRightInd w:val="0"/>
              <w:spacing w:after="200" w:line="240" w:lineRule="auto"/>
              <w:jc w:val="both"/>
              <w:rPr>
                <w:rFonts w:ascii="Arial Narrow" w:eastAsia="Calibri" w:hAnsi="Arial Narrow" w:cs="Calibri Light"/>
                <w:color w:val="000000"/>
                <w:sz w:val="16"/>
                <w:szCs w:val="16"/>
              </w:rPr>
            </w:pPr>
          </w:p>
        </w:tc>
        <w:tc>
          <w:tcPr>
            <w:tcW w:w="3255" w:type="dxa"/>
            <w:shd w:val="clear" w:color="auto" w:fill="DEEAF6"/>
          </w:tcPr>
          <w:p w14:paraId="0421F4ED" w14:textId="77777777" w:rsidR="0053631B" w:rsidRPr="00DD5C8C" w:rsidRDefault="0053631B" w:rsidP="00E4490E">
            <w:pPr>
              <w:autoSpaceDE w:val="0"/>
              <w:autoSpaceDN w:val="0"/>
              <w:adjustRightInd w:val="0"/>
              <w:spacing w:after="20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Fotocopia documento di identità o di altro documento di riconoscimento equipollente</w:t>
            </w:r>
            <w:r w:rsidRPr="00DD5C8C">
              <w:rPr>
                <w:rFonts w:ascii="Arial Narrow" w:eastAsia="Calibri" w:hAnsi="Arial Narrow" w:cs="Calibri Light"/>
                <w:color w:val="000000"/>
                <w:sz w:val="16"/>
                <w:szCs w:val="16"/>
                <w:vertAlign w:val="superscript"/>
              </w:rPr>
              <w:footnoteReference w:id="1"/>
            </w:r>
            <w:r w:rsidRPr="00DD5C8C">
              <w:rPr>
                <w:rFonts w:ascii="Arial Narrow" w:eastAsia="Calibri" w:hAnsi="Arial Narrow" w:cs="Calibri Light"/>
                <w:color w:val="000000"/>
                <w:sz w:val="16"/>
                <w:szCs w:val="16"/>
              </w:rPr>
              <w:t>, in corso di validità, del Cliente ovvero dell’esecutore in caso di società/enti</w:t>
            </w:r>
          </w:p>
        </w:tc>
        <w:tc>
          <w:tcPr>
            <w:tcW w:w="3372" w:type="dxa"/>
            <w:shd w:val="clear" w:color="auto" w:fill="FFF2CC"/>
          </w:tcPr>
          <w:p w14:paraId="25BDD249"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i/>
                <w:color w:val="000000"/>
                <w:sz w:val="16"/>
                <w:szCs w:val="16"/>
              </w:rPr>
            </w:pPr>
            <w:r w:rsidRPr="00DD5C8C">
              <w:rPr>
                <w:rFonts w:ascii="Arial Narrow" w:eastAsia="Calibri" w:hAnsi="Arial Narrow" w:cs="Calibri Light"/>
                <w:i/>
                <w:color w:val="000000"/>
                <w:sz w:val="16"/>
                <w:szCs w:val="16"/>
              </w:rPr>
              <w:t>Documento del Cliente persona fisica ovvero dell’esecutore (soggetto che agisce per conto del Cliente società/ente).</w:t>
            </w:r>
          </w:p>
          <w:p w14:paraId="7E38F81B"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i/>
                <w:color w:val="000000"/>
                <w:sz w:val="16"/>
                <w:szCs w:val="16"/>
              </w:rPr>
            </w:pPr>
            <w:r w:rsidRPr="00DD5C8C">
              <w:rPr>
                <w:rFonts w:ascii="Arial Narrow" w:eastAsia="Calibri" w:hAnsi="Arial Narrow" w:cs="Calibri Light"/>
                <w:i/>
                <w:color w:val="000000"/>
                <w:sz w:val="16"/>
                <w:szCs w:val="16"/>
              </w:rPr>
              <w:t xml:space="preserve">Da integrare </w:t>
            </w:r>
            <w:r w:rsidRPr="00DD5C8C">
              <w:rPr>
                <w:rFonts w:ascii="Arial Narrow" w:eastAsia="Calibri" w:hAnsi="Arial Narrow" w:cs="Calibri Light"/>
                <w:i/>
                <w:color w:val="000000"/>
                <w:sz w:val="16"/>
                <w:szCs w:val="16"/>
                <w:u w:val="single"/>
              </w:rPr>
              <w:t>eventualmente</w:t>
            </w:r>
            <w:r w:rsidRPr="00DD5C8C">
              <w:rPr>
                <w:rFonts w:ascii="Arial Narrow" w:eastAsia="Calibri" w:hAnsi="Arial Narrow" w:cs="Calibri Light"/>
                <w:i/>
                <w:color w:val="000000"/>
                <w:sz w:val="16"/>
                <w:szCs w:val="16"/>
              </w:rPr>
              <w:t xml:space="preserve"> con documentazione da fonti affidabili e indipendenti per verifica dati identificativi.</w:t>
            </w:r>
          </w:p>
          <w:p w14:paraId="6A932FD9"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i/>
                <w:color w:val="000000"/>
                <w:sz w:val="16"/>
                <w:szCs w:val="16"/>
              </w:rPr>
            </w:pPr>
            <w:r w:rsidRPr="00DD5C8C">
              <w:rPr>
                <w:rFonts w:ascii="Arial Narrow" w:eastAsia="Calibri" w:hAnsi="Arial Narrow" w:cs="Calibri Light"/>
                <w:i/>
                <w:color w:val="000000"/>
                <w:sz w:val="16"/>
                <w:szCs w:val="16"/>
              </w:rPr>
              <w:t>Annotazioni/Informazioni aggiuntive su PPE.</w:t>
            </w:r>
          </w:p>
          <w:p w14:paraId="2B9F8468"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i/>
                <w:color w:val="000000"/>
                <w:sz w:val="16"/>
                <w:szCs w:val="16"/>
              </w:rPr>
              <w:t xml:space="preserve">Consultazione del seguente sito nel caso sussistano dubbi sulla veridicità del documento esibito: </w:t>
            </w:r>
            <w:hyperlink r:id="rId7" w:history="1">
              <w:r w:rsidRPr="00DD5C8C">
                <w:rPr>
                  <w:rFonts w:ascii="Arial Narrow" w:eastAsia="Calibri" w:hAnsi="Arial Narrow" w:cs="Calibri Light"/>
                  <w:color w:val="0000FF"/>
                  <w:sz w:val="16"/>
                  <w:szCs w:val="16"/>
                  <w:u w:val="single"/>
                </w:rPr>
                <w:t>https://www.crimnet.dcpc.interno.gov.it/crimnet/</w:t>
              </w:r>
            </w:hyperlink>
          </w:p>
        </w:tc>
        <w:tc>
          <w:tcPr>
            <w:tcW w:w="2830" w:type="dxa"/>
          </w:tcPr>
          <w:p w14:paraId="21A744D4" w14:textId="77777777" w:rsidR="0053631B" w:rsidRPr="00DD5C8C" w:rsidRDefault="0053631B" w:rsidP="00E4490E">
            <w:pPr>
              <w:autoSpaceDE w:val="0"/>
              <w:autoSpaceDN w:val="0"/>
              <w:adjustRightInd w:val="0"/>
              <w:spacing w:after="200" w:line="240" w:lineRule="auto"/>
              <w:jc w:val="both"/>
              <w:rPr>
                <w:rFonts w:ascii="Arial Narrow" w:eastAsia="Calibri" w:hAnsi="Arial Narrow" w:cs="Calibri Light"/>
                <w:color w:val="000000"/>
                <w:sz w:val="16"/>
                <w:szCs w:val="16"/>
              </w:rPr>
            </w:pPr>
          </w:p>
        </w:tc>
      </w:tr>
      <w:tr w:rsidR="0053631B" w:rsidRPr="00DD5C8C" w14:paraId="5167735D" w14:textId="77777777" w:rsidTr="00E4490E">
        <w:tc>
          <w:tcPr>
            <w:tcW w:w="397" w:type="dxa"/>
          </w:tcPr>
          <w:p w14:paraId="3A6326A7" w14:textId="77777777" w:rsidR="0053631B" w:rsidRPr="00DD5C8C" w:rsidRDefault="0053631B" w:rsidP="00E4490E">
            <w:pPr>
              <w:autoSpaceDE w:val="0"/>
              <w:autoSpaceDN w:val="0"/>
              <w:adjustRightInd w:val="0"/>
              <w:spacing w:after="200" w:line="240" w:lineRule="auto"/>
              <w:jc w:val="both"/>
              <w:rPr>
                <w:rFonts w:ascii="Arial Narrow" w:eastAsia="Calibri" w:hAnsi="Arial Narrow" w:cs="Calibri Light"/>
                <w:color w:val="000000"/>
                <w:sz w:val="16"/>
                <w:szCs w:val="16"/>
              </w:rPr>
            </w:pPr>
          </w:p>
        </w:tc>
        <w:tc>
          <w:tcPr>
            <w:tcW w:w="3255" w:type="dxa"/>
            <w:shd w:val="clear" w:color="auto" w:fill="DEEAF6"/>
          </w:tcPr>
          <w:p w14:paraId="08CEA25F" w14:textId="77777777" w:rsidR="0053631B" w:rsidRPr="00DD5C8C" w:rsidRDefault="0053631B" w:rsidP="00E4490E">
            <w:pPr>
              <w:autoSpaceDE w:val="0"/>
              <w:autoSpaceDN w:val="0"/>
              <w:adjustRightInd w:val="0"/>
              <w:spacing w:after="20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Visura del Registro Imprese (certificato equivalente per società di diritto estero)</w:t>
            </w:r>
          </w:p>
        </w:tc>
        <w:tc>
          <w:tcPr>
            <w:tcW w:w="3372" w:type="dxa"/>
            <w:shd w:val="clear" w:color="auto" w:fill="FFF2CC"/>
          </w:tcPr>
          <w:p w14:paraId="7A37D7D9"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i/>
                <w:color w:val="000000"/>
                <w:sz w:val="16"/>
                <w:szCs w:val="16"/>
              </w:rPr>
              <w:t>Per verificare denominazione/ragione sociale e sede della società/ente Cliente nonché per verificare esistenza e ampiezza dei poteri di rappresentanza del soggetto che agisce per conto della società/ente nel conferimento dell’incarico professionale</w:t>
            </w:r>
          </w:p>
        </w:tc>
        <w:tc>
          <w:tcPr>
            <w:tcW w:w="2830" w:type="dxa"/>
          </w:tcPr>
          <w:p w14:paraId="4B6088A8" w14:textId="77777777" w:rsidR="0053631B" w:rsidRPr="00DD5C8C" w:rsidRDefault="0053631B" w:rsidP="00E4490E">
            <w:pPr>
              <w:autoSpaceDE w:val="0"/>
              <w:autoSpaceDN w:val="0"/>
              <w:adjustRightInd w:val="0"/>
              <w:spacing w:after="200" w:line="240" w:lineRule="auto"/>
              <w:jc w:val="both"/>
              <w:rPr>
                <w:rFonts w:ascii="Arial Narrow" w:eastAsia="Calibri" w:hAnsi="Arial Narrow" w:cs="Calibri Light"/>
                <w:color w:val="000000"/>
                <w:sz w:val="16"/>
                <w:szCs w:val="16"/>
              </w:rPr>
            </w:pPr>
          </w:p>
        </w:tc>
      </w:tr>
      <w:tr w:rsidR="0053631B" w:rsidRPr="00DD5C8C" w14:paraId="22130BD8" w14:textId="77777777" w:rsidTr="00E4490E">
        <w:tc>
          <w:tcPr>
            <w:tcW w:w="397" w:type="dxa"/>
          </w:tcPr>
          <w:p w14:paraId="08C1AAED"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255" w:type="dxa"/>
            <w:shd w:val="clear" w:color="auto" w:fill="DEEAF6"/>
          </w:tcPr>
          <w:p w14:paraId="08C70E68"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Atti costitutivi e delibere per i soggetti/enti che non sono tenuti all’iscrizione al Registro delle Imprese</w:t>
            </w:r>
          </w:p>
        </w:tc>
        <w:tc>
          <w:tcPr>
            <w:tcW w:w="3372" w:type="dxa"/>
            <w:shd w:val="clear" w:color="auto" w:fill="FFF2CC"/>
          </w:tcPr>
          <w:p w14:paraId="57806A1F"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i/>
                <w:color w:val="000000"/>
                <w:sz w:val="16"/>
                <w:szCs w:val="16"/>
              </w:rPr>
              <w:t>Per verificare esistenza e ampiezza dei poteri di rappresentanza del soggetto che agisce per conto dell’ente nel conferimento dell’incarico professionale</w:t>
            </w:r>
          </w:p>
        </w:tc>
        <w:tc>
          <w:tcPr>
            <w:tcW w:w="2830" w:type="dxa"/>
          </w:tcPr>
          <w:p w14:paraId="747405E5"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r>
      <w:tr w:rsidR="0053631B" w:rsidRPr="00DD5C8C" w14:paraId="3F830B6E" w14:textId="77777777" w:rsidTr="00E4490E">
        <w:tc>
          <w:tcPr>
            <w:tcW w:w="397" w:type="dxa"/>
          </w:tcPr>
          <w:p w14:paraId="4FBA1571"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255" w:type="dxa"/>
            <w:shd w:val="clear" w:color="auto" w:fill="DEEAF6"/>
          </w:tcPr>
          <w:p w14:paraId="30D55DD4"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Attestazione codice fiscale e (eventuale) partita IVA</w:t>
            </w:r>
          </w:p>
          <w:p w14:paraId="047D5653"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372" w:type="dxa"/>
            <w:shd w:val="clear" w:color="auto" w:fill="FFF2CC"/>
          </w:tcPr>
          <w:p w14:paraId="57656C7E"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2830" w:type="dxa"/>
          </w:tcPr>
          <w:p w14:paraId="68FFFC68"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r>
      <w:tr w:rsidR="0053631B" w:rsidRPr="00DD5C8C" w14:paraId="6BC2D09C" w14:textId="77777777" w:rsidTr="00E4490E">
        <w:tc>
          <w:tcPr>
            <w:tcW w:w="397" w:type="dxa"/>
          </w:tcPr>
          <w:p w14:paraId="215A5926"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255" w:type="dxa"/>
            <w:shd w:val="clear" w:color="auto" w:fill="DEEAF6"/>
          </w:tcPr>
          <w:p w14:paraId="221AC6A5"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Mandato (lettera di incarico) professionale</w:t>
            </w:r>
          </w:p>
        </w:tc>
        <w:tc>
          <w:tcPr>
            <w:tcW w:w="3372" w:type="dxa"/>
            <w:shd w:val="clear" w:color="auto" w:fill="FFF2CC"/>
          </w:tcPr>
          <w:p w14:paraId="7843787C"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i/>
                <w:color w:val="000000"/>
                <w:sz w:val="16"/>
                <w:szCs w:val="16"/>
              </w:rPr>
              <w:t>Al fine di documentare la data di inizio dell’incarico professionale, copia del mandato professionale scritto e relativa accettazione da parte del Cliente</w:t>
            </w:r>
          </w:p>
        </w:tc>
        <w:tc>
          <w:tcPr>
            <w:tcW w:w="2830" w:type="dxa"/>
          </w:tcPr>
          <w:p w14:paraId="4F72375D"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r>
      <w:tr w:rsidR="0053631B" w:rsidRPr="00DD5C8C" w14:paraId="0C230287" w14:textId="77777777" w:rsidTr="00E4490E">
        <w:tc>
          <w:tcPr>
            <w:tcW w:w="397" w:type="dxa"/>
          </w:tcPr>
          <w:p w14:paraId="2BC9EB1B"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255" w:type="dxa"/>
            <w:shd w:val="clear" w:color="auto" w:fill="DEEAF6"/>
          </w:tcPr>
          <w:p w14:paraId="7C4D3D27"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Scheda di adeguata verifica (ai fini della dimostrazione dell’avvenuto adempimento dei relativi obblighi)</w:t>
            </w:r>
          </w:p>
        </w:tc>
        <w:tc>
          <w:tcPr>
            <w:tcW w:w="3372" w:type="dxa"/>
            <w:shd w:val="clear" w:color="auto" w:fill="FFF2CC"/>
          </w:tcPr>
          <w:p w14:paraId="3A2FF2E9"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i/>
                <w:color w:val="000000"/>
                <w:sz w:val="16"/>
                <w:szCs w:val="16"/>
              </w:rPr>
            </w:pPr>
            <w:r w:rsidRPr="00DD5C8C">
              <w:rPr>
                <w:rFonts w:ascii="Arial Narrow" w:eastAsia="Calibri" w:hAnsi="Arial Narrow" w:cs="Calibri Light"/>
                <w:i/>
                <w:color w:val="000000"/>
                <w:sz w:val="16"/>
                <w:szCs w:val="16"/>
              </w:rPr>
              <w:t>Si consiglia l’adozione del modello AV.3 delle presenti Linee Guida al fine di documentare:</w:t>
            </w:r>
          </w:p>
          <w:p w14:paraId="5C86A44B" w14:textId="77777777" w:rsidR="0053631B" w:rsidRPr="00DD5C8C" w:rsidRDefault="0053631B" w:rsidP="0053631B">
            <w:pPr>
              <w:numPr>
                <w:ilvl w:val="0"/>
                <w:numId w:val="1"/>
              </w:numPr>
              <w:autoSpaceDE w:val="0"/>
              <w:autoSpaceDN w:val="0"/>
              <w:adjustRightInd w:val="0"/>
              <w:spacing w:after="0" w:line="240" w:lineRule="auto"/>
              <w:jc w:val="both"/>
              <w:rPr>
                <w:rFonts w:ascii="Arial Narrow" w:eastAsia="Calibri" w:hAnsi="Arial Narrow" w:cs="Calibri Light"/>
                <w:i/>
                <w:color w:val="000000"/>
                <w:sz w:val="16"/>
                <w:szCs w:val="16"/>
              </w:rPr>
            </w:pPr>
            <w:r w:rsidRPr="00DD5C8C">
              <w:rPr>
                <w:rFonts w:ascii="Arial Narrow" w:eastAsia="Calibri" w:hAnsi="Arial Narrow" w:cs="Calibri Light"/>
                <w:i/>
                <w:color w:val="000000"/>
                <w:sz w:val="16"/>
                <w:szCs w:val="16"/>
              </w:rPr>
              <w:t>l’identificazione del Cliente</w:t>
            </w:r>
          </w:p>
          <w:p w14:paraId="3459AE4F" w14:textId="77777777" w:rsidR="0053631B" w:rsidRPr="00DD5C8C" w:rsidRDefault="0053631B" w:rsidP="0053631B">
            <w:pPr>
              <w:numPr>
                <w:ilvl w:val="0"/>
                <w:numId w:val="1"/>
              </w:numPr>
              <w:autoSpaceDE w:val="0"/>
              <w:autoSpaceDN w:val="0"/>
              <w:adjustRightInd w:val="0"/>
              <w:spacing w:after="0" w:line="240" w:lineRule="auto"/>
              <w:jc w:val="both"/>
              <w:rPr>
                <w:rFonts w:ascii="Arial Narrow" w:eastAsia="Calibri" w:hAnsi="Arial Narrow" w:cs="Calibri Light"/>
                <w:i/>
                <w:color w:val="000000"/>
                <w:sz w:val="16"/>
                <w:szCs w:val="16"/>
              </w:rPr>
            </w:pPr>
            <w:r w:rsidRPr="00DD5C8C">
              <w:rPr>
                <w:rFonts w:ascii="Arial Narrow" w:eastAsia="Calibri" w:hAnsi="Arial Narrow" w:cs="Calibri Light"/>
                <w:i/>
                <w:color w:val="000000"/>
                <w:sz w:val="16"/>
                <w:szCs w:val="16"/>
              </w:rPr>
              <w:t>l’identificazione del Titolare effettivo</w:t>
            </w:r>
          </w:p>
          <w:p w14:paraId="6F80D71A" w14:textId="77777777" w:rsidR="0053631B" w:rsidRPr="00DD5C8C" w:rsidRDefault="0053631B" w:rsidP="0053631B">
            <w:pPr>
              <w:numPr>
                <w:ilvl w:val="0"/>
                <w:numId w:val="1"/>
              </w:numPr>
              <w:autoSpaceDE w:val="0"/>
              <w:autoSpaceDN w:val="0"/>
              <w:adjustRightInd w:val="0"/>
              <w:spacing w:after="0" w:line="240" w:lineRule="auto"/>
              <w:jc w:val="both"/>
              <w:rPr>
                <w:rFonts w:ascii="Arial Narrow" w:eastAsia="Calibri" w:hAnsi="Arial Narrow" w:cs="Calibri Light"/>
                <w:i/>
                <w:color w:val="000000"/>
                <w:sz w:val="16"/>
                <w:szCs w:val="16"/>
              </w:rPr>
            </w:pPr>
            <w:r w:rsidRPr="00DD5C8C">
              <w:rPr>
                <w:rFonts w:ascii="Arial Narrow" w:eastAsia="Calibri" w:hAnsi="Arial Narrow" w:cs="Calibri Light"/>
                <w:i/>
                <w:color w:val="000000"/>
                <w:sz w:val="16"/>
                <w:szCs w:val="16"/>
              </w:rPr>
              <w:t>l’acquisizione e valutazione di informazioni su scopo e natura del rapporto continuativo o della prestazione professionale</w:t>
            </w:r>
          </w:p>
          <w:p w14:paraId="3CC8E872" w14:textId="77777777" w:rsidR="0053631B" w:rsidRPr="00DD5C8C" w:rsidRDefault="0053631B" w:rsidP="0053631B">
            <w:pPr>
              <w:numPr>
                <w:ilvl w:val="0"/>
                <w:numId w:val="1"/>
              </w:num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i/>
                <w:color w:val="000000"/>
                <w:sz w:val="16"/>
                <w:szCs w:val="16"/>
              </w:rPr>
              <w:t>il controllo costante</w:t>
            </w:r>
          </w:p>
        </w:tc>
        <w:tc>
          <w:tcPr>
            <w:tcW w:w="2830" w:type="dxa"/>
          </w:tcPr>
          <w:p w14:paraId="028A3BC1"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r>
      <w:tr w:rsidR="0053631B" w:rsidRPr="00DD5C8C" w14:paraId="7851E4F2" w14:textId="77777777" w:rsidTr="00E4490E">
        <w:tc>
          <w:tcPr>
            <w:tcW w:w="397" w:type="dxa"/>
          </w:tcPr>
          <w:p w14:paraId="3624BD5A"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255" w:type="dxa"/>
            <w:shd w:val="clear" w:color="auto" w:fill="DEEAF6"/>
          </w:tcPr>
          <w:p w14:paraId="3A80FB08"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 xml:space="preserve">Dichiarazione antiriciclaggio resa dal Cliente </w:t>
            </w:r>
            <w:r w:rsidRPr="00DD5C8C">
              <w:rPr>
                <w:rFonts w:ascii="Arial Narrow" w:eastAsia="Calibri" w:hAnsi="Arial Narrow" w:cs="Calibri Light"/>
                <w:i/>
                <w:color w:val="000000"/>
                <w:sz w:val="16"/>
                <w:szCs w:val="16"/>
              </w:rPr>
              <w:t>ex</w:t>
            </w:r>
            <w:r w:rsidRPr="00DD5C8C">
              <w:rPr>
                <w:rFonts w:ascii="Arial Narrow" w:eastAsia="Calibri" w:hAnsi="Arial Narrow" w:cs="Calibri Light"/>
                <w:color w:val="000000"/>
                <w:sz w:val="16"/>
                <w:szCs w:val="16"/>
              </w:rPr>
              <w:t xml:space="preserve"> art. 22 </w:t>
            </w:r>
            <w:proofErr w:type="spellStart"/>
            <w:r w:rsidRPr="00DD5C8C">
              <w:rPr>
                <w:rFonts w:ascii="Arial Narrow" w:eastAsia="Calibri" w:hAnsi="Arial Narrow" w:cs="Calibri Light"/>
                <w:color w:val="000000"/>
                <w:sz w:val="16"/>
                <w:szCs w:val="16"/>
              </w:rPr>
              <w:t>D.Lgs.</w:t>
            </w:r>
            <w:proofErr w:type="spellEnd"/>
            <w:r w:rsidRPr="00DD5C8C">
              <w:rPr>
                <w:rFonts w:ascii="Arial Narrow" w:eastAsia="Calibri" w:hAnsi="Arial Narrow" w:cs="Calibri Light"/>
                <w:color w:val="000000"/>
                <w:sz w:val="16"/>
                <w:szCs w:val="16"/>
              </w:rPr>
              <w:t xml:space="preserve"> 231/2007</w:t>
            </w:r>
          </w:p>
          <w:p w14:paraId="012B2831"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372" w:type="dxa"/>
            <w:shd w:val="clear" w:color="auto" w:fill="FFF2CC"/>
          </w:tcPr>
          <w:p w14:paraId="6FB1A1CF"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i/>
                <w:color w:val="000000"/>
                <w:sz w:val="16"/>
                <w:szCs w:val="16"/>
              </w:rPr>
              <w:t>Si consiglia l’adozione del modello AV.4 delle presenti Linee Guida</w:t>
            </w:r>
          </w:p>
        </w:tc>
        <w:tc>
          <w:tcPr>
            <w:tcW w:w="2830" w:type="dxa"/>
          </w:tcPr>
          <w:p w14:paraId="0C998361"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r>
      <w:tr w:rsidR="0053631B" w:rsidRPr="00DD5C8C" w14:paraId="51D958D8" w14:textId="77777777" w:rsidTr="00E4490E">
        <w:tc>
          <w:tcPr>
            <w:tcW w:w="397" w:type="dxa"/>
          </w:tcPr>
          <w:p w14:paraId="78C90767"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255" w:type="dxa"/>
            <w:shd w:val="clear" w:color="auto" w:fill="DEEAF6"/>
          </w:tcPr>
          <w:p w14:paraId="532E0569"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 xml:space="preserve">Scheda di determinazione del rischio effettivo </w:t>
            </w:r>
            <w:r w:rsidRPr="00DD5C8C">
              <w:rPr>
                <w:rFonts w:ascii="Arial Narrow" w:eastAsia="Calibri" w:hAnsi="Arial Narrow" w:cs="Calibri Light"/>
                <w:i/>
                <w:color w:val="000000"/>
                <w:sz w:val="16"/>
                <w:szCs w:val="16"/>
              </w:rPr>
              <w:t>ex</w:t>
            </w:r>
            <w:r w:rsidRPr="00DD5C8C">
              <w:rPr>
                <w:rFonts w:ascii="Arial Narrow" w:eastAsia="Calibri" w:hAnsi="Arial Narrow" w:cs="Calibri Light"/>
                <w:color w:val="000000"/>
                <w:sz w:val="16"/>
                <w:szCs w:val="16"/>
              </w:rPr>
              <w:t xml:space="preserve"> art. 17 </w:t>
            </w:r>
            <w:proofErr w:type="spellStart"/>
            <w:r w:rsidRPr="00DD5C8C">
              <w:rPr>
                <w:rFonts w:ascii="Arial Narrow" w:eastAsia="Calibri" w:hAnsi="Arial Narrow" w:cs="Calibri Light"/>
                <w:color w:val="000000"/>
                <w:sz w:val="16"/>
                <w:szCs w:val="16"/>
              </w:rPr>
              <w:t>D.Lgs.</w:t>
            </w:r>
            <w:proofErr w:type="spellEnd"/>
            <w:r w:rsidRPr="00DD5C8C">
              <w:rPr>
                <w:rFonts w:ascii="Arial Narrow" w:eastAsia="Calibri" w:hAnsi="Arial Narrow" w:cs="Calibri Light"/>
                <w:color w:val="000000"/>
                <w:sz w:val="16"/>
                <w:szCs w:val="16"/>
              </w:rPr>
              <w:t xml:space="preserve"> 231/2007</w:t>
            </w:r>
          </w:p>
          <w:p w14:paraId="279264E3"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372" w:type="dxa"/>
            <w:shd w:val="clear" w:color="auto" w:fill="FFF2CC"/>
          </w:tcPr>
          <w:p w14:paraId="363526D7"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i/>
                <w:color w:val="000000"/>
                <w:sz w:val="16"/>
                <w:szCs w:val="16"/>
              </w:rPr>
              <w:t>Si consiglia l’adozione del modello AV.1 delle presenti Linee Guida</w:t>
            </w:r>
          </w:p>
        </w:tc>
        <w:tc>
          <w:tcPr>
            <w:tcW w:w="2830" w:type="dxa"/>
          </w:tcPr>
          <w:p w14:paraId="301FDFCC"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r>
      <w:tr w:rsidR="0053631B" w:rsidRPr="00DD5C8C" w14:paraId="4789E07C" w14:textId="77777777" w:rsidTr="00E4490E">
        <w:tc>
          <w:tcPr>
            <w:tcW w:w="397" w:type="dxa"/>
          </w:tcPr>
          <w:p w14:paraId="1A32381A"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255" w:type="dxa"/>
            <w:shd w:val="clear" w:color="auto" w:fill="DEEAF6"/>
          </w:tcPr>
          <w:p w14:paraId="139F0AED"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 xml:space="preserve">Attestazione per l’esecuzione dell’obbligo di adeguata verifica da parte di terzi </w:t>
            </w:r>
            <w:r w:rsidRPr="00DD5C8C">
              <w:rPr>
                <w:rFonts w:ascii="Arial Narrow" w:eastAsia="Calibri" w:hAnsi="Arial Narrow" w:cs="Calibri Light"/>
                <w:i/>
                <w:color w:val="000000"/>
                <w:sz w:val="16"/>
                <w:szCs w:val="16"/>
              </w:rPr>
              <w:t>ex</w:t>
            </w:r>
            <w:r w:rsidRPr="00DD5C8C">
              <w:rPr>
                <w:rFonts w:ascii="Arial Narrow" w:eastAsia="Calibri" w:hAnsi="Arial Narrow" w:cs="Calibri Light"/>
                <w:color w:val="000000"/>
                <w:sz w:val="16"/>
                <w:szCs w:val="16"/>
              </w:rPr>
              <w:t xml:space="preserve"> art. 26, </w:t>
            </w:r>
            <w:proofErr w:type="spellStart"/>
            <w:r w:rsidRPr="00DD5C8C">
              <w:rPr>
                <w:rFonts w:ascii="Arial Narrow" w:eastAsia="Calibri" w:hAnsi="Arial Narrow" w:cs="Calibri Light"/>
                <w:color w:val="000000"/>
                <w:sz w:val="16"/>
                <w:szCs w:val="16"/>
              </w:rPr>
              <w:t>D.Lgs.</w:t>
            </w:r>
            <w:proofErr w:type="spellEnd"/>
            <w:r w:rsidRPr="00DD5C8C">
              <w:rPr>
                <w:rFonts w:ascii="Arial Narrow" w:eastAsia="Calibri" w:hAnsi="Arial Narrow" w:cs="Calibri Light"/>
                <w:color w:val="000000"/>
                <w:sz w:val="16"/>
                <w:szCs w:val="16"/>
              </w:rPr>
              <w:t xml:space="preserve"> 231/2007</w:t>
            </w:r>
          </w:p>
          <w:p w14:paraId="5772D287"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372" w:type="dxa"/>
            <w:shd w:val="clear" w:color="auto" w:fill="FFF2CC"/>
          </w:tcPr>
          <w:p w14:paraId="6B037A3A"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i/>
                <w:color w:val="000000"/>
                <w:sz w:val="16"/>
                <w:szCs w:val="16"/>
              </w:rPr>
              <w:t>Si consiglia l’adozione del modello AV.5 delle presenti Linee Guida</w:t>
            </w:r>
          </w:p>
        </w:tc>
        <w:tc>
          <w:tcPr>
            <w:tcW w:w="2830" w:type="dxa"/>
          </w:tcPr>
          <w:p w14:paraId="7F750691"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r>
      <w:tr w:rsidR="0053631B" w:rsidRPr="00DD5C8C" w14:paraId="22DF5B28" w14:textId="77777777" w:rsidTr="00E4490E">
        <w:tc>
          <w:tcPr>
            <w:tcW w:w="397" w:type="dxa"/>
          </w:tcPr>
          <w:p w14:paraId="0F75DFF9"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255" w:type="dxa"/>
            <w:shd w:val="clear" w:color="auto" w:fill="DEEAF6"/>
          </w:tcPr>
          <w:p w14:paraId="381E0EA7"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 xml:space="preserve">Documentazione in base alla quale si è verificata la possibilità (o la necessità) di applicare obblighi </w:t>
            </w:r>
            <w:r w:rsidRPr="00DD5C8C">
              <w:rPr>
                <w:rFonts w:ascii="Arial Narrow" w:eastAsia="Calibri" w:hAnsi="Arial Narrow" w:cs="Calibri Light"/>
                <w:color w:val="000000"/>
                <w:sz w:val="16"/>
                <w:szCs w:val="16"/>
              </w:rPr>
              <w:lastRenderedPageBreak/>
              <w:t>semplificati (o rafforzati) di adeguata verifica della clientela</w:t>
            </w:r>
          </w:p>
        </w:tc>
        <w:tc>
          <w:tcPr>
            <w:tcW w:w="3372" w:type="dxa"/>
            <w:shd w:val="clear" w:color="auto" w:fill="FFF2CC"/>
          </w:tcPr>
          <w:p w14:paraId="7424E32C"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i/>
                <w:color w:val="000000"/>
                <w:sz w:val="16"/>
                <w:szCs w:val="16"/>
              </w:rPr>
              <w:lastRenderedPageBreak/>
              <w:t xml:space="preserve">Vedasi articoli 23, 24 e 25, </w:t>
            </w:r>
            <w:proofErr w:type="spellStart"/>
            <w:r w:rsidRPr="00DD5C8C">
              <w:rPr>
                <w:rFonts w:ascii="Arial Narrow" w:eastAsia="Calibri" w:hAnsi="Arial Narrow" w:cs="Calibri Light"/>
                <w:i/>
                <w:color w:val="000000"/>
                <w:sz w:val="16"/>
                <w:szCs w:val="16"/>
              </w:rPr>
              <w:t>D.Lgs.</w:t>
            </w:r>
            <w:proofErr w:type="spellEnd"/>
            <w:r w:rsidRPr="00DD5C8C">
              <w:rPr>
                <w:rFonts w:ascii="Arial Narrow" w:eastAsia="Calibri" w:hAnsi="Arial Narrow" w:cs="Calibri Light"/>
                <w:i/>
                <w:color w:val="000000"/>
                <w:sz w:val="16"/>
                <w:szCs w:val="16"/>
              </w:rPr>
              <w:t xml:space="preserve"> 231/2007 e Regola Tecnica n.2 </w:t>
            </w:r>
          </w:p>
        </w:tc>
        <w:tc>
          <w:tcPr>
            <w:tcW w:w="2830" w:type="dxa"/>
          </w:tcPr>
          <w:p w14:paraId="462C0C44"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r>
      <w:tr w:rsidR="0053631B" w:rsidRPr="00DD5C8C" w14:paraId="2484A7CD" w14:textId="77777777" w:rsidTr="00E4490E">
        <w:tc>
          <w:tcPr>
            <w:tcW w:w="397" w:type="dxa"/>
          </w:tcPr>
          <w:p w14:paraId="6DB8C7D3"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255" w:type="dxa"/>
            <w:shd w:val="clear" w:color="auto" w:fill="DEEAF6"/>
          </w:tcPr>
          <w:p w14:paraId="64D6CFA1"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Dichiarazione sostitutiva di certificazioni e di atti notori o certificato del Tribunale in merito ad eventuali condanne e procedimenti penali in corso</w:t>
            </w:r>
          </w:p>
        </w:tc>
        <w:tc>
          <w:tcPr>
            <w:tcW w:w="3372" w:type="dxa"/>
            <w:shd w:val="clear" w:color="auto" w:fill="FFF2CC"/>
          </w:tcPr>
          <w:p w14:paraId="1FE83592"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i/>
                <w:color w:val="000000"/>
                <w:sz w:val="16"/>
                <w:szCs w:val="16"/>
              </w:rPr>
              <w:t>Nel caso si venga a conoscenza di condanne o procedimenti in corso a carico del Cliente/titolare effettivo e si ritenga necessario documentare l’esclusione del collegamento tra le imputazioni e la prestazione professionale richiesta</w:t>
            </w:r>
          </w:p>
        </w:tc>
        <w:tc>
          <w:tcPr>
            <w:tcW w:w="2830" w:type="dxa"/>
          </w:tcPr>
          <w:p w14:paraId="2A5BF2F7"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r>
      <w:tr w:rsidR="0053631B" w:rsidRPr="00DD5C8C" w14:paraId="7CB51ED6" w14:textId="77777777" w:rsidTr="00E4490E">
        <w:tc>
          <w:tcPr>
            <w:tcW w:w="397" w:type="dxa"/>
          </w:tcPr>
          <w:p w14:paraId="1026348C"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255" w:type="dxa"/>
            <w:shd w:val="clear" w:color="auto" w:fill="DEEAF6"/>
          </w:tcPr>
          <w:p w14:paraId="24BAA6DE"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Esiti di ricerche su internet o in apposite banche dati del nominativo del Cliente, del soggetto che agisce per conto del Cliente e degli eventuali titolari effettivi</w:t>
            </w:r>
          </w:p>
        </w:tc>
        <w:tc>
          <w:tcPr>
            <w:tcW w:w="3372" w:type="dxa"/>
            <w:shd w:val="clear" w:color="auto" w:fill="FFF2CC"/>
          </w:tcPr>
          <w:p w14:paraId="27A05B7B"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i/>
                <w:color w:val="000000"/>
                <w:sz w:val="16"/>
                <w:szCs w:val="16"/>
              </w:rPr>
              <w:t>Nel caso si ritenga utile verificare la presenza di eventuali condanne o notizie pregiudizievoli sul Cliente/titolare effettivo per valutarne l’eventuale connessione con la prestazione professionale richiesta</w:t>
            </w:r>
          </w:p>
        </w:tc>
        <w:tc>
          <w:tcPr>
            <w:tcW w:w="2830" w:type="dxa"/>
          </w:tcPr>
          <w:p w14:paraId="4DE24670"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r>
      <w:tr w:rsidR="0053631B" w:rsidRPr="00DD5C8C" w14:paraId="5379A151" w14:textId="77777777" w:rsidTr="00E4490E">
        <w:tc>
          <w:tcPr>
            <w:tcW w:w="397" w:type="dxa"/>
          </w:tcPr>
          <w:p w14:paraId="4B6CE403"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255" w:type="dxa"/>
            <w:shd w:val="clear" w:color="auto" w:fill="DEEAF6"/>
          </w:tcPr>
          <w:p w14:paraId="2B743310"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Documentazione o attestazioni comprovanti la consistenza patrimoniale e/o la capacità di credito del Cliente (p.e. ultima dichiarazione dei redditi, ultimo bilancio approvato, lettera di referenze di un Istituto di Credito, lettera di presentazione di un soggetto sottoposto alla normativa antiriciclaggio, ecc.).</w:t>
            </w:r>
          </w:p>
        </w:tc>
        <w:tc>
          <w:tcPr>
            <w:tcW w:w="3372" w:type="dxa"/>
            <w:shd w:val="clear" w:color="auto" w:fill="FFF2CC"/>
          </w:tcPr>
          <w:p w14:paraId="23D7BCD7"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i/>
                <w:color w:val="000000"/>
                <w:sz w:val="16"/>
                <w:szCs w:val="16"/>
              </w:rPr>
              <w:t>Ove la prestazione professionale comporti una consistente movimentazione di mezzi di pagamento e si ritenga necessario approfondire e documentare la coerenza delle disponibilità con il profilo economico/patrimoniale del Cliente</w:t>
            </w:r>
          </w:p>
        </w:tc>
        <w:tc>
          <w:tcPr>
            <w:tcW w:w="2830" w:type="dxa"/>
          </w:tcPr>
          <w:p w14:paraId="26743749"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r>
      <w:tr w:rsidR="0053631B" w:rsidRPr="00DD5C8C" w14:paraId="0A6B852F" w14:textId="77777777" w:rsidTr="00E4490E">
        <w:tc>
          <w:tcPr>
            <w:tcW w:w="397" w:type="dxa"/>
          </w:tcPr>
          <w:p w14:paraId="7C2E8A4C"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255" w:type="dxa"/>
            <w:shd w:val="clear" w:color="auto" w:fill="DEEAF6"/>
          </w:tcPr>
          <w:p w14:paraId="207C78B4"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w:color w:val="000000"/>
                <w:sz w:val="16"/>
                <w:szCs w:val="16"/>
              </w:rPr>
            </w:pPr>
            <w:r w:rsidRPr="00DD5C8C">
              <w:rPr>
                <w:rFonts w:ascii="Arial Narrow" w:eastAsia="Calibri" w:hAnsi="Arial Narrow" w:cs="Calibri Light"/>
                <w:color w:val="000000"/>
                <w:sz w:val="16"/>
                <w:szCs w:val="16"/>
              </w:rPr>
              <w:t>Visura camerale nominativa completa per codice fiscale per la verifica delle cariche sociali (amministratore e socio), del bollettino dei protesti e dell’assoggettamento a procedure concorsuali del legale rappresentante e degli eventuali titolari effettivi</w:t>
            </w:r>
          </w:p>
        </w:tc>
        <w:tc>
          <w:tcPr>
            <w:tcW w:w="3372" w:type="dxa"/>
            <w:shd w:val="clear" w:color="auto" w:fill="FFF2CC"/>
          </w:tcPr>
          <w:p w14:paraId="622F44DD"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i/>
                <w:color w:val="000000"/>
                <w:sz w:val="16"/>
                <w:szCs w:val="16"/>
              </w:rPr>
              <w:t>Ove possa essere utile verificare o approfondire la posizione soggettiva della persona (Cliente, esecutore, titolare effettivo)</w:t>
            </w:r>
          </w:p>
        </w:tc>
        <w:tc>
          <w:tcPr>
            <w:tcW w:w="2830" w:type="dxa"/>
          </w:tcPr>
          <w:p w14:paraId="4A71CA52"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r>
      <w:tr w:rsidR="0053631B" w:rsidRPr="00DD5C8C" w14:paraId="7B11559D" w14:textId="77777777" w:rsidTr="00E4490E">
        <w:tc>
          <w:tcPr>
            <w:tcW w:w="397" w:type="dxa"/>
          </w:tcPr>
          <w:p w14:paraId="59E103EF"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255" w:type="dxa"/>
            <w:shd w:val="clear" w:color="auto" w:fill="DEEAF6"/>
          </w:tcPr>
          <w:p w14:paraId="2860D9F1"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Documentazione che comprovi l’esame della posizione giuridica del Cliente o l’espletamento di compiti di difesa o rappresentanza davanti a un’Autorità giudiziaria compresa la consulenza sull’eventualità di intentare o evitare il procedimento (e copia dell’incarico professionale conferito)</w:t>
            </w:r>
          </w:p>
        </w:tc>
        <w:tc>
          <w:tcPr>
            <w:tcW w:w="3372" w:type="dxa"/>
            <w:shd w:val="clear" w:color="auto" w:fill="FFF2CC"/>
          </w:tcPr>
          <w:p w14:paraId="2695BE88"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i/>
                <w:color w:val="000000"/>
                <w:sz w:val="16"/>
                <w:szCs w:val="16"/>
              </w:rPr>
              <w:t xml:space="preserve">Ai fini del termine per la verifica dell’identità del Cliente (comma 4, art.18, </w:t>
            </w:r>
            <w:proofErr w:type="spellStart"/>
            <w:r w:rsidRPr="00DD5C8C">
              <w:rPr>
                <w:rFonts w:ascii="Arial Narrow" w:eastAsia="Calibri" w:hAnsi="Arial Narrow" w:cs="Calibri Light"/>
                <w:i/>
                <w:color w:val="000000"/>
                <w:sz w:val="16"/>
                <w:szCs w:val="16"/>
              </w:rPr>
              <w:t>D.Lgs.</w:t>
            </w:r>
            <w:proofErr w:type="spellEnd"/>
            <w:r w:rsidRPr="00DD5C8C">
              <w:rPr>
                <w:rFonts w:ascii="Arial Narrow" w:eastAsia="Calibri" w:hAnsi="Arial Narrow" w:cs="Calibri Light"/>
                <w:i/>
                <w:color w:val="000000"/>
                <w:sz w:val="16"/>
                <w:szCs w:val="16"/>
              </w:rPr>
              <w:t xml:space="preserve"> 231/2007) e dell’esonero da SOS (comma 5, art.35, </w:t>
            </w:r>
            <w:proofErr w:type="spellStart"/>
            <w:r w:rsidRPr="00DD5C8C">
              <w:rPr>
                <w:rFonts w:ascii="Arial Narrow" w:eastAsia="Calibri" w:hAnsi="Arial Narrow" w:cs="Calibri Light"/>
                <w:i/>
                <w:color w:val="000000"/>
                <w:sz w:val="16"/>
                <w:szCs w:val="16"/>
              </w:rPr>
              <w:t>D.Lgs.</w:t>
            </w:r>
            <w:proofErr w:type="spellEnd"/>
            <w:r w:rsidRPr="00DD5C8C">
              <w:rPr>
                <w:rFonts w:ascii="Arial Narrow" w:eastAsia="Calibri" w:hAnsi="Arial Narrow" w:cs="Calibri Light"/>
                <w:i/>
                <w:color w:val="000000"/>
                <w:sz w:val="16"/>
                <w:szCs w:val="16"/>
              </w:rPr>
              <w:t xml:space="preserve"> 231/2007)</w:t>
            </w:r>
          </w:p>
        </w:tc>
        <w:tc>
          <w:tcPr>
            <w:tcW w:w="2830" w:type="dxa"/>
          </w:tcPr>
          <w:p w14:paraId="59BB21ED"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r>
      <w:tr w:rsidR="0053631B" w:rsidRPr="00DD5C8C" w14:paraId="3945270A" w14:textId="77777777" w:rsidTr="00E4490E">
        <w:tc>
          <w:tcPr>
            <w:tcW w:w="397" w:type="dxa"/>
          </w:tcPr>
          <w:p w14:paraId="630E640A"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255" w:type="dxa"/>
            <w:shd w:val="clear" w:color="auto" w:fill="DEEAF6"/>
          </w:tcPr>
          <w:p w14:paraId="3A20C526"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Rapporti/documentazione circa un eventuale nominativo rilevante ai fini antiterrorismo</w:t>
            </w:r>
          </w:p>
        </w:tc>
        <w:tc>
          <w:tcPr>
            <w:tcW w:w="3372" w:type="dxa"/>
            <w:shd w:val="clear" w:color="auto" w:fill="FFF2CC"/>
          </w:tcPr>
          <w:p w14:paraId="163823C4"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i/>
                <w:color w:val="000000"/>
                <w:sz w:val="16"/>
                <w:szCs w:val="16"/>
              </w:rPr>
              <w:t>Nel caso si renda necessaria una verifica del nominativo del Cliente rispetto alle liste delle persone e degli enti associati ad attività di finanziamento del terrorismo o destinatari di misure di congelamento</w:t>
            </w:r>
          </w:p>
        </w:tc>
        <w:tc>
          <w:tcPr>
            <w:tcW w:w="2830" w:type="dxa"/>
          </w:tcPr>
          <w:p w14:paraId="02C0CB55"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r>
      <w:tr w:rsidR="0053631B" w:rsidRPr="00DD5C8C" w14:paraId="0C36CBE3" w14:textId="77777777" w:rsidTr="00E4490E">
        <w:tc>
          <w:tcPr>
            <w:tcW w:w="397" w:type="dxa"/>
          </w:tcPr>
          <w:p w14:paraId="2CF77617"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255" w:type="dxa"/>
            <w:shd w:val="clear" w:color="auto" w:fill="DEEAF6"/>
          </w:tcPr>
          <w:p w14:paraId="2C7A1777"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Documenti, estratti da pubblici registri o annotazioni che il Professionista ritenga opportuno conservare ai fini della normativa antiriciclaggio e di finanziamento del terrorismo, in particolare ai fini della valutazione dei rischi e delle segnalazioni di operazioni sospette</w:t>
            </w:r>
          </w:p>
        </w:tc>
        <w:tc>
          <w:tcPr>
            <w:tcW w:w="3372" w:type="dxa"/>
            <w:shd w:val="clear" w:color="auto" w:fill="FFF2CC"/>
          </w:tcPr>
          <w:p w14:paraId="62E2F22A"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i/>
                <w:color w:val="000000"/>
                <w:sz w:val="16"/>
                <w:szCs w:val="16"/>
              </w:rPr>
              <w:t>Può essere utile inserire dati, documenti e annotazioni non espressamente richiesti dalle norme, ma che costituiscono un supporto alla valutazione del rischio e alle motivazioni che hanno condotto, o meno, alla segnalazione di un’operazione sospetta</w:t>
            </w:r>
          </w:p>
        </w:tc>
        <w:tc>
          <w:tcPr>
            <w:tcW w:w="2830" w:type="dxa"/>
          </w:tcPr>
          <w:p w14:paraId="37712F77"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r>
      <w:tr w:rsidR="0053631B" w:rsidRPr="00DD5C8C" w14:paraId="6925F448" w14:textId="77777777" w:rsidTr="00E4490E">
        <w:tc>
          <w:tcPr>
            <w:tcW w:w="397" w:type="dxa"/>
          </w:tcPr>
          <w:p w14:paraId="2D388D45"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255" w:type="dxa"/>
            <w:shd w:val="clear" w:color="auto" w:fill="DEEAF6"/>
          </w:tcPr>
          <w:p w14:paraId="6D9066AE"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Documenti relativi alle modifiche anagrafiche (ove intervenute in vigenza di incarico professionale) o altri documenti per il controllo costante</w:t>
            </w:r>
          </w:p>
        </w:tc>
        <w:tc>
          <w:tcPr>
            <w:tcW w:w="3372" w:type="dxa"/>
            <w:shd w:val="clear" w:color="auto" w:fill="FFF2CC"/>
          </w:tcPr>
          <w:p w14:paraId="57C02083"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i/>
                <w:color w:val="000000"/>
                <w:sz w:val="16"/>
                <w:szCs w:val="16"/>
              </w:rPr>
              <w:t>Del Cliente persona fisica, del Cliente società, del soggetto che ha rappresentato la società nell’incarico professionale, del titolare effettivo e dell’eventuale esecutore; se le modifiche sono tali da comportare una variazione del livello di rischio, risulta opportuno aggiornare la scheda di valutazione del rischio antiriciclaggio/antiterrorismo</w:t>
            </w:r>
          </w:p>
        </w:tc>
        <w:tc>
          <w:tcPr>
            <w:tcW w:w="2830" w:type="dxa"/>
          </w:tcPr>
          <w:p w14:paraId="00AC32D0"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r>
      <w:tr w:rsidR="0053631B" w:rsidRPr="00DD5C8C" w14:paraId="4E0D2719" w14:textId="77777777" w:rsidTr="00E4490E">
        <w:tc>
          <w:tcPr>
            <w:tcW w:w="397" w:type="dxa"/>
          </w:tcPr>
          <w:p w14:paraId="70195A20"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255" w:type="dxa"/>
            <w:shd w:val="clear" w:color="auto" w:fill="DEEAF6"/>
          </w:tcPr>
          <w:p w14:paraId="17A37F7B"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 xml:space="preserve">Documenti riferiti alle “operazioni” secondo la definizione dell’art. 1 lett. t) </w:t>
            </w:r>
            <w:proofErr w:type="spellStart"/>
            <w:r w:rsidRPr="00DD5C8C">
              <w:rPr>
                <w:rFonts w:ascii="Arial Narrow" w:eastAsia="Calibri" w:hAnsi="Arial Narrow" w:cs="Calibri Light"/>
                <w:color w:val="000000"/>
                <w:sz w:val="16"/>
                <w:szCs w:val="16"/>
              </w:rPr>
              <w:t>D.Lgs.</w:t>
            </w:r>
            <w:proofErr w:type="spellEnd"/>
            <w:r w:rsidRPr="00DD5C8C">
              <w:rPr>
                <w:rFonts w:ascii="Arial Narrow" w:eastAsia="Calibri" w:hAnsi="Arial Narrow" w:cs="Calibri Light"/>
                <w:color w:val="000000"/>
                <w:sz w:val="16"/>
                <w:szCs w:val="16"/>
              </w:rPr>
              <w:t xml:space="preserve"> 231/2007</w:t>
            </w:r>
          </w:p>
          <w:p w14:paraId="765E3CEA"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372" w:type="dxa"/>
            <w:shd w:val="clear" w:color="auto" w:fill="FFF2CC"/>
          </w:tcPr>
          <w:p w14:paraId="1853D5CC"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2830" w:type="dxa"/>
          </w:tcPr>
          <w:p w14:paraId="633D9F17"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r>
      <w:tr w:rsidR="0053631B" w:rsidRPr="00DD5C8C" w14:paraId="4EC13F6C" w14:textId="77777777" w:rsidTr="00E4490E">
        <w:tc>
          <w:tcPr>
            <w:tcW w:w="397" w:type="dxa"/>
          </w:tcPr>
          <w:p w14:paraId="69A1B994"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255" w:type="dxa"/>
            <w:shd w:val="clear" w:color="auto" w:fill="DEEAF6"/>
          </w:tcPr>
          <w:p w14:paraId="7C595840"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 xml:space="preserve">Altra documentazione ritenuta opportuna a seguito di valutazioni/considerazioni del Professionista </w:t>
            </w:r>
            <w:r w:rsidRPr="00DD5C8C">
              <w:rPr>
                <w:rFonts w:ascii="Arial Narrow" w:eastAsia="Calibri" w:hAnsi="Arial Narrow" w:cs="Calibri Light"/>
                <w:i/>
                <w:color w:val="000000"/>
                <w:sz w:val="16"/>
                <w:szCs w:val="16"/>
              </w:rPr>
              <w:t>(specificare)</w:t>
            </w:r>
            <w:r w:rsidRPr="00DD5C8C">
              <w:rPr>
                <w:rFonts w:ascii="Arial Narrow" w:eastAsia="Calibri" w:hAnsi="Arial Narrow" w:cs="Calibri Light"/>
                <w:color w:val="000000"/>
                <w:sz w:val="16"/>
                <w:szCs w:val="16"/>
              </w:rPr>
              <w:t>:</w:t>
            </w:r>
          </w:p>
          <w:p w14:paraId="0A9B8843"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w:t>
            </w:r>
          </w:p>
          <w:p w14:paraId="0BC7334E"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w:t>
            </w:r>
          </w:p>
          <w:p w14:paraId="7407FD51"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w:t>
            </w:r>
          </w:p>
          <w:p w14:paraId="718DFF4A"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w:t>
            </w:r>
          </w:p>
          <w:p w14:paraId="6F87A541"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372" w:type="dxa"/>
            <w:shd w:val="clear" w:color="auto" w:fill="FFF2CC"/>
          </w:tcPr>
          <w:p w14:paraId="41DB93B1"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i/>
                <w:color w:val="000000"/>
                <w:sz w:val="16"/>
                <w:szCs w:val="16"/>
              </w:rPr>
            </w:pPr>
            <w:r w:rsidRPr="00DD5C8C">
              <w:rPr>
                <w:rFonts w:ascii="Arial Narrow" w:eastAsia="Calibri" w:hAnsi="Arial Narrow" w:cs="Calibri Light"/>
                <w:i/>
                <w:color w:val="000000"/>
                <w:sz w:val="16"/>
                <w:szCs w:val="16"/>
              </w:rPr>
              <w:t>Ogni ulteriore documento o traccia di informazione necessaria o utile per l’adeguata verifica, ovvero per altri presidi antiriciclaggio</w:t>
            </w:r>
          </w:p>
        </w:tc>
        <w:tc>
          <w:tcPr>
            <w:tcW w:w="2830" w:type="dxa"/>
          </w:tcPr>
          <w:p w14:paraId="1FBDC87E"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r>
      <w:tr w:rsidR="0053631B" w:rsidRPr="00DD5C8C" w14:paraId="220FC7FA" w14:textId="77777777" w:rsidTr="00E4490E">
        <w:tc>
          <w:tcPr>
            <w:tcW w:w="397" w:type="dxa"/>
          </w:tcPr>
          <w:p w14:paraId="66AAEE2B"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255" w:type="dxa"/>
            <w:shd w:val="clear" w:color="auto" w:fill="DEEAF6"/>
          </w:tcPr>
          <w:p w14:paraId="467FE2F4"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 xml:space="preserve">Dichiarazione di astensione del Professionista (art. 42 </w:t>
            </w:r>
            <w:proofErr w:type="spellStart"/>
            <w:r w:rsidRPr="00DD5C8C">
              <w:rPr>
                <w:rFonts w:ascii="Arial Narrow" w:eastAsia="Calibri" w:hAnsi="Arial Narrow" w:cs="Calibri Light"/>
                <w:color w:val="000000"/>
                <w:sz w:val="16"/>
                <w:szCs w:val="16"/>
              </w:rPr>
              <w:t>D.Lgs.</w:t>
            </w:r>
            <w:proofErr w:type="spellEnd"/>
            <w:r w:rsidRPr="00DD5C8C">
              <w:rPr>
                <w:rFonts w:ascii="Arial Narrow" w:eastAsia="Calibri" w:hAnsi="Arial Narrow" w:cs="Calibri Light"/>
                <w:color w:val="000000"/>
                <w:sz w:val="16"/>
                <w:szCs w:val="16"/>
              </w:rPr>
              <w:t xml:space="preserve"> 231/2007) </w:t>
            </w:r>
          </w:p>
          <w:p w14:paraId="333283BB"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372" w:type="dxa"/>
            <w:shd w:val="clear" w:color="auto" w:fill="FFF2CC"/>
          </w:tcPr>
          <w:p w14:paraId="33F475A6"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i/>
                <w:color w:val="000000"/>
                <w:sz w:val="16"/>
                <w:szCs w:val="16"/>
              </w:rPr>
              <w:t>Si consiglia l’adozione del modello AV.6 delle presenti Linee Guida</w:t>
            </w:r>
          </w:p>
        </w:tc>
        <w:tc>
          <w:tcPr>
            <w:tcW w:w="2830" w:type="dxa"/>
          </w:tcPr>
          <w:p w14:paraId="44523D8B"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r>
      <w:tr w:rsidR="0053631B" w:rsidRPr="00DD5C8C" w14:paraId="40B9E3CD" w14:textId="77777777" w:rsidTr="00E4490E">
        <w:tc>
          <w:tcPr>
            <w:tcW w:w="397" w:type="dxa"/>
          </w:tcPr>
          <w:p w14:paraId="52778A6D"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c>
          <w:tcPr>
            <w:tcW w:w="3255" w:type="dxa"/>
            <w:shd w:val="clear" w:color="auto" w:fill="DEEAF6"/>
          </w:tcPr>
          <w:p w14:paraId="4F0651D0"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color w:val="000000"/>
                <w:sz w:val="16"/>
                <w:szCs w:val="16"/>
              </w:rPr>
              <w:t>Documentazione relativa alla cessazione della prestazione professionale</w:t>
            </w:r>
          </w:p>
        </w:tc>
        <w:tc>
          <w:tcPr>
            <w:tcW w:w="3372" w:type="dxa"/>
            <w:shd w:val="clear" w:color="auto" w:fill="FFF2CC"/>
          </w:tcPr>
          <w:p w14:paraId="407D66B7"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r w:rsidRPr="00DD5C8C">
              <w:rPr>
                <w:rFonts w:ascii="Arial Narrow" w:eastAsia="Calibri" w:hAnsi="Arial Narrow" w:cs="Calibri Light"/>
                <w:i/>
                <w:color w:val="000000"/>
                <w:sz w:val="16"/>
                <w:szCs w:val="16"/>
              </w:rPr>
              <w:t>Eventuale lettera/comunicazione di revoca o di rinuncia all’incarico. Copia della cancellazione partita IVA/codice fiscale, cessazione dal Registro delle Imprese, decreto di estinzione, ecc. in capo al Cliente</w:t>
            </w:r>
          </w:p>
        </w:tc>
        <w:tc>
          <w:tcPr>
            <w:tcW w:w="2830" w:type="dxa"/>
          </w:tcPr>
          <w:p w14:paraId="25DA3F44" w14:textId="77777777" w:rsidR="0053631B" w:rsidRPr="00DD5C8C" w:rsidRDefault="0053631B" w:rsidP="00E4490E">
            <w:pPr>
              <w:autoSpaceDE w:val="0"/>
              <w:autoSpaceDN w:val="0"/>
              <w:adjustRightInd w:val="0"/>
              <w:spacing w:after="0" w:line="240" w:lineRule="auto"/>
              <w:jc w:val="both"/>
              <w:rPr>
                <w:rFonts w:ascii="Arial Narrow" w:eastAsia="Calibri" w:hAnsi="Arial Narrow" w:cs="Calibri Light"/>
                <w:color w:val="000000"/>
                <w:sz w:val="16"/>
                <w:szCs w:val="16"/>
              </w:rPr>
            </w:pPr>
          </w:p>
        </w:tc>
      </w:tr>
    </w:tbl>
    <w:p w14:paraId="36650FFB" w14:textId="77777777" w:rsidR="0053631B" w:rsidRPr="00DD5C8C" w:rsidRDefault="0053631B" w:rsidP="0053631B">
      <w:pPr>
        <w:spacing w:after="200" w:line="276" w:lineRule="auto"/>
        <w:rPr>
          <w:rFonts w:ascii="Arial Narrow" w:eastAsia="Calibri" w:hAnsi="Arial Narrow" w:cs="Times New Roman"/>
        </w:rPr>
      </w:pPr>
      <w:r w:rsidRPr="00DD5C8C">
        <w:rPr>
          <w:rFonts w:ascii="Arial Narrow" w:eastAsia="Calibri" w:hAnsi="Arial Narrow" w:cs="Times New Roman"/>
        </w:rPr>
        <w:t>Data.....................</w:t>
      </w:r>
    </w:p>
    <w:p w14:paraId="5E22E839" w14:textId="77777777" w:rsidR="0053631B" w:rsidRPr="00DD5C8C" w:rsidRDefault="0053631B" w:rsidP="0053631B">
      <w:pPr>
        <w:spacing w:after="200" w:line="276" w:lineRule="auto"/>
        <w:rPr>
          <w:rFonts w:ascii="Arial Narrow" w:eastAsia="Calibri" w:hAnsi="Arial Narrow" w:cs="Times New Roman"/>
        </w:rPr>
      </w:pPr>
      <w:r w:rsidRPr="00DD5C8C">
        <w:rPr>
          <w:rFonts w:ascii="Arial Narrow" w:eastAsia="Calibri" w:hAnsi="Arial Narrow" w:cs="Times New Roman"/>
        </w:rPr>
        <w:t>Firma.....................................................</w:t>
      </w:r>
    </w:p>
    <w:p w14:paraId="4B9D51A9" w14:textId="1E4FD445" w:rsidR="00083A8C" w:rsidRPr="0053631B" w:rsidRDefault="00083A8C" w:rsidP="0053631B">
      <w:pPr>
        <w:spacing w:after="0" w:line="240" w:lineRule="auto"/>
        <w:rPr>
          <w:rFonts w:ascii="Arial Narrow" w:eastAsia="Calibri" w:hAnsi="Arial Narrow" w:cs="Times New Roman"/>
        </w:rPr>
      </w:pPr>
    </w:p>
    <w:sectPr w:rsidR="00083A8C" w:rsidRPr="0053631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F4891" w14:textId="77777777" w:rsidR="0053631B" w:rsidRDefault="0053631B" w:rsidP="0053631B">
      <w:pPr>
        <w:spacing w:after="0" w:line="240" w:lineRule="auto"/>
      </w:pPr>
      <w:r>
        <w:separator/>
      </w:r>
    </w:p>
  </w:endnote>
  <w:endnote w:type="continuationSeparator" w:id="0">
    <w:p w14:paraId="3F55DCAF" w14:textId="77777777" w:rsidR="0053631B" w:rsidRDefault="0053631B" w:rsidP="00536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Palatino">
    <w:charset w:val="00"/>
    <w:family w:val="auto"/>
    <w:pitch w:val="variable"/>
    <w:sig w:usb0="A00002FF" w:usb1="7800205A" w:usb2="146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F1D0F" w14:textId="77777777" w:rsidR="0053631B" w:rsidRDefault="0053631B" w:rsidP="0053631B">
      <w:pPr>
        <w:spacing w:after="0" w:line="240" w:lineRule="auto"/>
      </w:pPr>
      <w:r>
        <w:separator/>
      </w:r>
    </w:p>
  </w:footnote>
  <w:footnote w:type="continuationSeparator" w:id="0">
    <w:p w14:paraId="2DEEC30A" w14:textId="77777777" w:rsidR="0053631B" w:rsidRDefault="0053631B" w:rsidP="0053631B">
      <w:pPr>
        <w:spacing w:after="0" w:line="240" w:lineRule="auto"/>
      </w:pPr>
      <w:r>
        <w:continuationSeparator/>
      </w:r>
    </w:p>
  </w:footnote>
  <w:footnote w:id="1">
    <w:p w14:paraId="67E4CC35" w14:textId="77777777" w:rsidR="0053631B" w:rsidRPr="009043EF" w:rsidRDefault="0053631B" w:rsidP="0053631B">
      <w:pPr>
        <w:pStyle w:val="Testonotaapidipagina"/>
        <w:rPr>
          <w:rFonts w:ascii="Arial Narrow" w:hAnsi="Arial Narrow"/>
        </w:rPr>
      </w:pPr>
      <w:r w:rsidRPr="009043EF">
        <w:rPr>
          <w:rStyle w:val="Rimandonotaapidipagina"/>
          <w:rFonts w:ascii="Arial Narrow" w:eastAsia="Calibri" w:hAnsi="Arial Narrow"/>
        </w:rPr>
        <w:footnoteRef/>
      </w:r>
      <w:r w:rsidRPr="009043EF">
        <w:rPr>
          <w:rFonts w:ascii="Arial Narrow" w:hAnsi="Arial Narrow"/>
        </w:rPr>
        <w:t xml:space="preserve"> </w:t>
      </w:r>
      <w:r w:rsidRPr="009043EF">
        <w:rPr>
          <w:rFonts w:ascii="Arial Narrow" w:hAnsi="Arial Narrow" w:cs="Palatino"/>
          <w:lang w:eastAsia="it-IT"/>
        </w:rPr>
        <w:t>Devono ritenersi validi i documenti di identità e di riconoscimento di cui agli artt. 1 e 35 del DPR 28.12.2000 n. 445 (carta di identità e documenti ad essa equipollenti, ai sensi dell’art. 35 co. 2 del DPR 445/2000, vale a dire: il passaporto; la patente di guida; la patente nautica; il libretto di pensione; il patentino di abilitazione alla conduzione di impianti termici; il porto d’armi; le tessere di riconoscimento, purché munite di fotografia e di timbro o di altra segnatura equivalente, rilasciate da un’Amministrazione dello Stato). Per l’identificazione di soggetti non comunitari e di soggetti minori d’età si applicano le disposizioni vigenti; con riferimento a nascituri e concepiti, l’identificazione è effettuata nei confronti del rappresentante legale. L’identificazione può essere svolta anche da un pubblico ufficiale a ciò abilitato ovvero a mezzo di foto autenticata; in quest’ultimo caso sono acquisiti e riportati gli estremi dell’atto di nascita dell’interessato.</w:t>
      </w:r>
    </w:p>
    <w:p w14:paraId="4F7AF8ED" w14:textId="77777777" w:rsidR="0053631B" w:rsidRPr="009043EF" w:rsidRDefault="0053631B" w:rsidP="0053631B">
      <w:pPr>
        <w:pStyle w:val="Testonotaapidipagina"/>
        <w:rPr>
          <w:rFonts w:ascii="Arial Narrow" w:hAnsi="Arial Narr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A3E84"/>
    <w:multiLevelType w:val="hybridMultilevel"/>
    <w:tmpl w:val="3AD09DD4"/>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001087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31B"/>
    <w:rsid w:val="00083A8C"/>
    <w:rsid w:val="005363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500B2"/>
  <w15:chartTrackingRefBased/>
  <w15:docId w15:val="{1E34185F-6A54-4274-82E7-AA323ADA6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3631B"/>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aliases w:val="Testo nota a piè di pagina Carattere1 Carattere,Testo nota a piè di pagina Carattere Carattere Carattere,Testo nota a piè di pagina Carattere1 Carattere Carattere Carattere,Carattere,fn"/>
    <w:basedOn w:val="Normale"/>
    <w:link w:val="TestonotaapidipaginaCarattere1"/>
    <w:uiPriority w:val="99"/>
    <w:rsid w:val="0053631B"/>
    <w:pPr>
      <w:spacing w:after="0" w:line="240" w:lineRule="auto"/>
      <w:jc w:val="both"/>
    </w:pPr>
    <w:rPr>
      <w:rFonts w:ascii="Times New Roman" w:eastAsia="Times New Roman" w:hAnsi="Times New Roman" w:cs="Times New Roman"/>
      <w:sz w:val="20"/>
      <w:szCs w:val="20"/>
      <w:lang w:val="x-none" w:eastAsia="x-none"/>
    </w:rPr>
  </w:style>
  <w:style w:type="character" w:customStyle="1" w:styleId="TestonotaapidipaginaCarattere">
    <w:name w:val="Testo nota a piè di pagina Carattere"/>
    <w:basedOn w:val="Carpredefinitoparagrafo"/>
    <w:uiPriority w:val="99"/>
    <w:semiHidden/>
    <w:rsid w:val="0053631B"/>
    <w:rPr>
      <w:sz w:val="20"/>
      <w:szCs w:val="20"/>
    </w:rPr>
  </w:style>
  <w:style w:type="character" w:customStyle="1" w:styleId="TestonotaapidipaginaCarattere1">
    <w:name w:val="Testo nota a piè di pagina Carattere1"/>
    <w:aliases w:val="Testo nota a piè di pagina Carattere1 Carattere Carattere,Testo nota a piè di pagina Carattere Carattere Carattere Carattere,Testo nota a piè di pagina Carattere1 Carattere Carattere Carattere Carattere,fn Carattere"/>
    <w:link w:val="Testonotaapidipagina"/>
    <w:uiPriority w:val="99"/>
    <w:rsid w:val="0053631B"/>
    <w:rPr>
      <w:rFonts w:ascii="Times New Roman" w:eastAsia="Times New Roman" w:hAnsi="Times New Roman" w:cs="Times New Roman"/>
      <w:sz w:val="20"/>
      <w:szCs w:val="20"/>
      <w:lang w:val="x-none" w:eastAsia="x-none"/>
    </w:rPr>
  </w:style>
  <w:style w:type="character" w:styleId="Rimandonotaapidipagina">
    <w:name w:val="footnote reference"/>
    <w:aliases w:val="Rimando nota a piè di pagina 2"/>
    <w:uiPriority w:val="99"/>
    <w:rsid w:val="0053631B"/>
    <w:rPr>
      <w:rFonts w:ascii="Times New Roman" w:hAnsi="Times New Roman"/>
      <w:sz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rimnet.dcpc.interno.gov.it/crim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1177</Words>
  <Characters>6715</Characters>
  <Application>Microsoft Office Word</Application>
  <DocSecurity>0</DocSecurity>
  <Lines>55</Lines>
  <Paragraphs>15</Paragraphs>
  <ScaleCrop>false</ScaleCrop>
  <Company/>
  <LinksUpToDate>false</LinksUpToDate>
  <CharactersWithSpaces>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SCUDERI81</dc:creator>
  <cp:keywords/>
  <dc:description/>
  <cp:lastModifiedBy>SCUDERI81</cp:lastModifiedBy>
  <cp:revision>1</cp:revision>
  <dcterms:created xsi:type="dcterms:W3CDTF">2022-09-28T09:29:00Z</dcterms:created>
  <dcterms:modified xsi:type="dcterms:W3CDTF">2022-09-28T09:29:00Z</dcterms:modified>
</cp:coreProperties>
</file>